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AFA77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right"/>
        <w:rPr>
          <w:rFonts w:eastAsia="Times New Roman" w:cs="Times New Roman"/>
          <w:i/>
          <w:szCs w:val="22"/>
          <w:lang w:eastAsia="pl-PL"/>
        </w:rPr>
      </w:pPr>
      <w:r w:rsidRPr="001D58E8">
        <w:rPr>
          <w:rFonts w:eastAsia="Times New Roman" w:cs="Times New Roman"/>
          <w:i/>
          <w:szCs w:val="22"/>
          <w:lang w:eastAsia="pl-PL"/>
        </w:rPr>
        <w:t>Załącznik nr 4 do Zarządzenia Nr RD/Z.0201-2/2018</w:t>
      </w:r>
    </w:p>
    <w:p w14:paraId="6F277A53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right"/>
        <w:rPr>
          <w:rFonts w:eastAsia="Times New Roman" w:cs="Times New Roman"/>
          <w:i/>
          <w:szCs w:val="22"/>
          <w:lang w:eastAsia="pl-PL"/>
        </w:rPr>
      </w:pPr>
    </w:p>
    <w:p w14:paraId="588CACD9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right"/>
        <w:rPr>
          <w:rFonts w:eastAsia="Times New Roman" w:cs="Times New Roman"/>
          <w:b/>
          <w:bCs/>
          <w:szCs w:val="22"/>
          <w:lang w:eastAsia="pl-PL"/>
        </w:rPr>
      </w:pPr>
    </w:p>
    <w:p w14:paraId="27CFF3D9" w14:textId="77777777" w:rsidR="001D58E8" w:rsidRPr="001D58E8" w:rsidRDefault="001D58E8" w:rsidP="001D58E8">
      <w:pPr>
        <w:keepNext/>
        <w:widowControl w:val="0"/>
        <w:suppressAutoHyphens/>
        <w:spacing w:after="0" w:line="240" w:lineRule="auto"/>
        <w:ind w:firstLine="0"/>
        <w:jc w:val="center"/>
        <w:outlineLvl w:val="0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b/>
          <w:bCs/>
          <w:szCs w:val="22"/>
          <w:lang w:eastAsia="pl-PL"/>
        </w:rPr>
        <w:t>KARTA KURSU</w:t>
      </w:r>
    </w:p>
    <w:p w14:paraId="6FCA9EB3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center"/>
        <w:rPr>
          <w:rFonts w:eastAsia="Times New Roman" w:cs="Times New Roman"/>
          <w:szCs w:val="22"/>
          <w:lang w:eastAsia="pl-PL"/>
        </w:rPr>
      </w:pPr>
    </w:p>
    <w:p w14:paraId="2FABFF0C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center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D58E8" w:rsidRPr="001D58E8" w14:paraId="3EDBF27B" w14:textId="77777777" w:rsidTr="0081372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4644992" w14:textId="77777777" w:rsidR="001D58E8" w:rsidRPr="001D58E8" w:rsidRDefault="001D58E8" w:rsidP="001D58E8">
            <w:pPr>
              <w:widowControl w:val="0"/>
              <w:suppressAutoHyphens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46675A8D" w14:textId="22033154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Historia i kultura francuskiego obszaru językowego</w:t>
            </w:r>
            <w:r w:rsidR="00E90C93">
              <w:rPr>
                <w:rFonts w:eastAsia="Times New Roman" w:cs="Times New Roman"/>
                <w:szCs w:val="22"/>
                <w:lang w:eastAsia="pl-PL"/>
              </w:rPr>
              <w:t>. Część</w:t>
            </w:r>
            <w:r w:rsidR="007B51F9">
              <w:rPr>
                <w:rFonts w:eastAsia="Times New Roman" w:cs="Times New Roman"/>
                <w:szCs w:val="22"/>
                <w:lang w:eastAsia="pl-PL"/>
              </w:rPr>
              <w:t xml:space="preserve"> </w:t>
            </w:r>
            <w:r w:rsidR="00E90C93">
              <w:rPr>
                <w:rFonts w:eastAsia="Times New Roman" w:cs="Times New Roman"/>
                <w:szCs w:val="22"/>
                <w:lang w:eastAsia="pl-PL"/>
              </w:rPr>
              <w:t>druga</w:t>
            </w:r>
          </w:p>
          <w:p w14:paraId="0609BE73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7B51F9" w14:paraId="1E9F365F" w14:textId="77777777" w:rsidTr="0081372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6F23513" w14:textId="77777777" w:rsidR="001D58E8" w:rsidRPr="001D58E8" w:rsidRDefault="001D58E8" w:rsidP="001D58E8">
            <w:pPr>
              <w:widowControl w:val="0"/>
              <w:suppressAutoHyphens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16C2397" w14:textId="4208F090" w:rsidR="00582EC2" w:rsidRPr="00582EC2" w:rsidRDefault="00582EC2" w:rsidP="00582EC2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firstLine="0"/>
              <w:jc w:val="center"/>
              <w:rPr>
                <w:rFonts w:eastAsia="Times New Roman" w:cs="Times New Roman"/>
                <w:szCs w:val="22"/>
                <w:lang w:val="en-US" w:eastAsia="pl-PL"/>
              </w:rPr>
            </w:pPr>
            <w:r w:rsidRPr="00582EC2">
              <w:rPr>
                <w:rFonts w:eastAsia="Times New Roman" w:cs="Times New Roman"/>
                <w:szCs w:val="22"/>
                <w:lang w:val="en" w:eastAsia="pl-PL"/>
              </w:rPr>
              <w:t>History and culture of the French language area</w:t>
            </w:r>
            <w:r>
              <w:rPr>
                <w:rFonts w:eastAsia="Times New Roman" w:cs="Times New Roman"/>
                <w:szCs w:val="22"/>
                <w:lang w:val="en" w:eastAsia="pl-PL"/>
              </w:rPr>
              <w:t>.</w:t>
            </w:r>
          </w:p>
          <w:p w14:paraId="64EACBF4" w14:textId="093926D1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firstLine="0"/>
              <w:jc w:val="center"/>
              <w:rPr>
                <w:rFonts w:eastAsia="Times New Roman" w:cs="Times New Roman"/>
                <w:szCs w:val="22"/>
                <w:lang w:val="en-GB" w:eastAsia="pl-PL"/>
              </w:rPr>
            </w:pPr>
            <w:r w:rsidRPr="001D58E8">
              <w:rPr>
                <w:rFonts w:eastAsia="Times New Roman" w:cs="Times New Roman"/>
                <w:szCs w:val="22"/>
                <w:lang w:val="en-GB" w:eastAsia="pl-PL"/>
              </w:rPr>
              <w:t xml:space="preserve"> Part </w:t>
            </w:r>
            <w:r w:rsidR="00113BFA">
              <w:rPr>
                <w:rFonts w:eastAsia="Times New Roman" w:cs="Times New Roman"/>
                <w:szCs w:val="22"/>
                <w:lang w:val="en-GB" w:eastAsia="pl-PL"/>
              </w:rPr>
              <w:t>two</w:t>
            </w:r>
            <w:r w:rsidRPr="001D58E8">
              <w:rPr>
                <w:rFonts w:eastAsia="Times New Roman" w:cs="Times New Roman"/>
                <w:szCs w:val="22"/>
                <w:lang w:val="en-GB" w:eastAsia="pl-PL"/>
              </w:rPr>
              <w:t xml:space="preserve">. </w:t>
            </w:r>
          </w:p>
        </w:tc>
      </w:tr>
    </w:tbl>
    <w:p w14:paraId="5CF58F1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center"/>
        <w:rPr>
          <w:rFonts w:eastAsia="Times New Roman" w:cs="Times New Roman"/>
          <w:szCs w:val="22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D58E8" w:rsidRPr="001D58E8" w14:paraId="2A7AA3DC" w14:textId="77777777" w:rsidTr="0081372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38012A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35805E0" w14:textId="630C68E5" w:rsidR="001D58E8" w:rsidRPr="001D58E8" w:rsidRDefault="00113BFA" w:rsidP="00113BF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 xml:space="preserve">Prof. dr hab. Mariusz Wołos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2E65C9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Zespół dydaktyczny</w:t>
            </w:r>
          </w:p>
        </w:tc>
      </w:tr>
      <w:tr w:rsidR="001D58E8" w:rsidRPr="001D58E8" w14:paraId="084DD6E1" w14:textId="77777777" w:rsidTr="00813723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DECFFB2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81A2229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D9D5836" w14:textId="6812552E" w:rsidR="001D58E8" w:rsidRPr="001D58E8" w:rsidRDefault="00113BFA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 xml:space="preserve">Prof. dr hab. Mariusz Wołos </w:t>
            </w:r>
          </w:p>
        </w:tc>
      </w:tr>
      <w:tr w:rsidR="001D58E8" w:rsidRPr="001D58E8" w14:paraId="362D56B5" w14:textId="77777777" w:rsidTr="0081372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391F40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370A5DB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397809A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1EB3B126" w14:textId="77777777" w:rsidTr="0081372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4643187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CCBE5E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3AFEA13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6E9FB4E7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center"/>
        <w:rPr>
          <w:rFonts w:eastAsia="Times New Roman" w:cs="Times New Roman"/>
          <w:szCs w:val="22"/>
          <w:lang w:eastAsia="pl-PL"/>
        </w:rPr>
      </w:pPr>
    </w:p>
    <w:p w14:paraId="7FEBE14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172F29A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75DCE0D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Opis kursu (cele kształcenia)</w:t>
      </w:r>
    </w:p>
    <w:p w14:paraId="34B68F2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D58E8" w:rsidRPr="001D58E8" w14:paraId="183C838D" w14:textId="77777777" w:rsidTr="00813723">
        <w:trPr>
          <w:trHeight w:val="1365"/>
        </w:trPr>
        <w:tc>
          <w:tcPr>
            <w:tcW w:w="9640" w:type="dxa"/>
          </w:tcPr>
          <w:p w14:paraId="5A9EC17A" w14:textId="3103C266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Celem kursu jest zapoznanie studentów filologii romańskiej z wybranymi zagadnieniami z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>zakresu historii i kultury Francji</w:t>
            </w:r>
            <w:r w:rsidR="00582EC2">
              <w:rPr>
                <w:rFonts w:eastAsia="Times New Roman" w:cs="Times New Roman"/>
                <w:szCs w:val="22"/>
                <w:lang w:eastAsia="pl-PL"/>
              </w:rPr>
              <w:t>, Belgii, Szwajcarii i innych państw frankofońskich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od </w:t>
            </w:r>
            <w:r w:rsidR="00582EC2">
              <w:rPr>
                <w:rFonts w:eastAsia="Times New Roman" w:cs="Times New Roman"/>
                <w:szCs w:val="22"/>
                <w:lang w:eastAsia="pl-PL"/>
              </w:rPr>
              <w:t>Wielkiej Rewolucji Francuskiej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aż do </w:t>
            </w:r>
            <w:r w:rsidR="00582EC2">
              <w:rPr>
                <w:rFonts w:eastAsia="Times New Roman" w:cs="Times New Roman"/>
                <w:szCs w:val="22"/>
                <w:lang w:eastAsia="pl-PL"/>
              </w:rPr>
              <w:t>współczesności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>, jak też zrozumienie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zachodzących na </w:t>
            </w:r>
            <w:r w:rsidR="00E90C93">
              <w:rPr>
                <w:rFonts w:eastAsia="Times New Roman" w:cs="Times New Roman"/>
                <w:szCs w:val="22"/>
                <w:lang w:eastAsia="pl-PL"/>
              </w:rPr>
              <w:t>tym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obszarze zjawisk </w:t>
            </w:r>
            <w:r w:rsidR="0009270E">
              <w:rPr>
                <w:rFonts w:eastAsia="Times New Roman" w:cs="Times New Roman"/>
                <w:szCs w:val="22"/>
                <w:lang w:eastAsia="pl-PL"/>
              </w:rPr>
              <w:t>oraz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procesów w ciągu wymienionego okresu. Szczególną uwagę położono na ukazanie etnicznych, społecznych i kulturowych przemian oraz ram politycznych</w:t>
            </w:r>
            <w:r w:rsidR="0009270E">
              <w:rPr>
                <w:rFonts w:eastAsia="Times New Roman" w:cs="Times New Roman"/>
                <w:szCs w:val="22"/>
                <w:lang w:eastAsia="pl-PL"/>
              </w:rPr>
              <w:t>,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w których kształtowały się dzieje Francji </w:t>
            </w:r>
            <w:r w:rsidR="0009270E">
              <w:rPr>
                <w:rFonts w:eastAsia="Times New Roman" w:cs="Times New Roman"/>
                <w:szCs w:val="22"/>
                <w:lang w:eastAsia="pl-PL"/>
              </w:rPr>
              <w:t xml:space="preserve">i innych wspomnianych krajów 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>w wymienionych okresach, z uwzględnieniem</w:t>
            </w:r>
            <w:r w:rsidR="0009270E">
              <w:rPr>
                <w:rFonts w:eastAsia="Times New Roman" w:cs="Times New Roman"/>
                <w:szCs w:val="22"/>
                <w:lang w:eastAsia="pl-PL"/>
              </w:rPr>
              <w:t xml:space="preserve"> ich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specyfiki i wyjątkowości. Stwarza to doskonałą okazję dla zilustrowania złożoności procesów i zjawisk historycznych zachodzących w </w:t>
            </w:r>
            <w:r w:rsidR="0009270E">
              <w:rPr>
                <w:rFonts w:eastAsia="Times New Roman" w:cs="Times New Roman"/>
                <w:szCs w:val="22"/>
                <w:lang w:eastAsia="pl-PL"/>
              </w:rPr>
              <w:t>„długim” XIX i „krótkim” XX wieku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. </w:t>
            </w:r>
          </w:p>
          <w:p w14:paraId="7339C3E5" w14:textId="7AE20479" w:rsidR="00D536A4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  Dzieje Francji </w:t>
            </w:r>
            <w:r w:rsidR="0009270E">
              <w:rPr>
                <w:rFonts w:eastAsia="Times New Roman" w:cs="Times New Roman"/>
                <w:szCs w:val="22"/>
                <w:lang w:eastAsia="pl-PL"/>
              </w:rPr>
              <w:t xml:space="preserve">są przedstawione na szerszym tle historii Europy i innych kontynentów, nie wyłączając imperium kolonialnego i wpływów języka oraz kultury francuskiej w Ameryce Północnej, Azji czy Afryce. Punktem wyjścia jest wpływ Wielkiej Rewolucji Francuskiej na zmiany kulturowe, </w:t>
            </w:r>
            <w:r w:rsidR="00E90C93">
              <w:rPr>
                <w:rFonts w:eastAsia="Times New Roman" w:cs="Times New Roman"/>
                <w:szCs w:val="22"/>
                <w:lang w:eastAsia="pl-PL"/>
              </w:rPr>
              <w:t xml:space="preserve">mentalne, </w:t>
            </w:r>
            <w:r w:rsidR="0009270E">
              <w:rPr>
                <w:rFonts w:eastAsia="Times New Roman" w:cs="Times New Roman"/>
                <w:szCs w:val="22"/>
                <w:lang w:eastAsia="pl-PL"/>
              </w:rPr>
              <w:t xml:space="preserve">polityczne i ideologiczne w świecie. </w:t>
            </w:r>
            <w:r w:rsidR="00051E3A">
              <w:rPr>
                <w:rFonts w:eastAsia="Times New Roman" w:cs="Times New Roman"/>
                <w:szCs w:val="22"/>
                <w:lang w:eastAsia="pl-PL"/>
              </w:rPr>
              <w:t>Wiele miejsca zajmują przemiany polityczne od upadku systemu feudalnego, poprzez rozwój idei republikańskich, cesarstwa</w:t>
            </w:r>
            <w:r w:rsidR="00E90C93">
              <w:rPr>
                <w:rFonts w:eastAsia="Times New Roman" w:cs="Times New Roman"/>
                <w:szCs w:val="22"/>
                <w:lang w:eastAsia="pl-PL"/>
              </w:rPr>
              <w:t>/imperia</w:t>
            </w:r>
            <w:r w:rsidR="00051E3A">
              <w:rPr>
                <w:rFonts w:eastAsia="Times New Roman" w:cs="Times New Roman"/>
                <w:szCs w:val="22"/>
                <w:lang w:eastAsia="pl-PL"/>
              </w:rPr>
              <w:t xml:space="preserve"> (Napoleon I, Napoleon III) aż po udział Francji</w:t>
            </w:r>
            <w:r w:rsidR="00E90C93">
              <w:rPr>
                <w:rFonts w:eastAsia="Times New Roman" w:cs="Times New Roman"/>
                <w:szCs w:val="22"/>
                <w:lang w:eastAsia="pl-PL"/>
              </w:rPr>
              <w:t>/Belgii</w:t>
            </w:r>
            <w:r w:rsidR="00051E3A">
              <w:rPr>
                <w:rFonts w:eastAsia="Times New Roman" w:cs="Times New Roman"/>
                <w:szCs w:val="22"/>
                <w:lang w:eastAsia="pl-PL"/>
              </w:rPr>
              <w:t xml:space="preserve"> i Francuzów</w:t>
            </w:r>
            <w:r w:rsidR="00E90C93">
              <w:rPr>
                <w:rFonts w:eastAsia="Times New Roman" w:cs="Times New Roman"/>
                <w:szCs w:val="22"/>
                <w:lang w:eastAsia="pl-PL"/>
              </w:rPr>
              <w:t>/Belgów</w:t>
            </w:r>
            <w:r w:rsidR="00051E3A">
              <w:rPr>
                <w:rFonts w:eastAsia="Times New Roman" w:cs="Times New Roman"/>
                <w:szCs w:val="22"/>
                <w:lang w:eastAsia="pl-PL"/>
              </w:rPr>
              <w:t xml:space="preserve"> w budowie zjednoczonej Europy po drugiej wojnie światowej. W ramach kursu studenci poznają nowoczesne dzieje </w:t>
            </w:r>
            <w:r w:rsidR="00E90C93">
              <w:rPr>
                <w:rFonts w:eastAsia="Times New Roman" w:cs="Times New Roman"/>
                <w:szCs w:val="22"/>
                <w:lang w:eastAsia="pl-PL"/>
              </w:rPr>
              <w:t>Francji i Belgii</w:t>
            </w:r>
            <w:r w:rsidR="00051E3A">
              <w:rPr>
                <w:rFonts w:eastAsia="Times New Roman" w:cs="Times New Roman"/>
                <w:szCs w:val="22"/>
                <w:lang w:eastAsia="pl-PL"/>
              </w:rPr>
              <w:t xml:space="preserve">, procesy kolonizacji i dekolonizacji, wreszcie kształtowani się nowoczesnego społeczeństwa francuskiego i belgijskiego. </w:t>
            </w:r>
          </w:p>
          <w:p w14:paraId="0A1D11B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648F804D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03A0022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Warunki wstępne</w:t>
      </w:r>
    </w:p>
    <w:p w14:paraId="7C240359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58E8" w:rsidRPr="001D58E8" w14:paraId="42E5D118" w14:textId="77777777" w:rsidTr="0081372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CA155DC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24679B63" w14:textId="77777777" w:rsidR="001D58E8" w:rsidRPr="001D58E8" w:rsidRDefault="00D536A4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D536A4">
              <w:rPr>
                <w:rFonts w:eastAsia="Times New Roman" w:cs="Times New Roman"/>
                <w:szCs w:val="22"/>
                <w:lang w:eastAsia="pl-PL"/>
              </w:rPr>
              <w:t>Student posiada wiedzę ogólną z zakresu historii na poziomie szkoły średniej</w:t>
            </w:r>
            <w:r>
              <w:rPr>
                <w:rFonts w:eastAsia="Times New Roman" w:cs="Times New Roman"/>
                <w:szCs w:val="22"/>
                <w:lang w:eastAsia="pl-PL"/>
              </w:rPr>
              <w:t>.</w:t>
            </w:r>
          </w:p>
          <w:p w14:paraId="35C0DCDD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3D36BD40" w14:textId="77777777" w:rsidTr="0081372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935226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FC339C4" w14:textId="77777777" w:rsidR="001D58E8" w:rsidRPr="001D58E8" w:rsidRDefault="00D536A4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D536A4">
              <w:rPr>
                <w:rFonts w:eastAsia="Times New Roman" w:cs="Times New Roman"/>
                <w:szCs w:val="22"/>
                <w:lang w:eastAsia="pl-PL"/>
              </w:rPr>
              <w:t>Student opanował podstawowe umiejętności związane z gromadzeniem i przetwarzaniem informacji pozyskiwanych ze źródeł i literatury przedmiotu (poszukiwanie, organizacja, selekcja, analiza, krytyka i interpretacja zawartych w nich informacji</w:t>
            </w:r>
            <w:r>
              <w:rPr>
                <w:rFonts w:eastAsia="Times New Roman" w:cs="Times New Roman"/>
                <w:szCs w:val="22"/>
                <w:lang w:eastAsia="pl-PL"/>
              </w:rPr>
              <w:t>.</w:t>
            </w:r>
          </w:p>
          <w:p w14:paraId="7F8C1CB8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0CA1FA96" w14:textId="77777777" w:rsidTr="00813723">
        <w:tc>
          <w:tcPr>
            <w:tcW w:w="1941" w:type="dxa"/>
            <w:shd w:val="clear" w:color="auto" w:fill="DBE5F1"/>
            <w:vAlign w:val="center"/>
          </w:tcPr>
          <w:p w14:paraId="78070435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40395BCA" w14:textId="77777777" w:rsidR="001D58E8" w:rsidRPr="001D58E8" w:rsidRDefault="00D536A4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D536A4">
              <w:rPr>
                <w:rFonts w:eastAsia="Times New Roman" w:cs="Times New Roman"/>
                <w:szCs w:val="22"/>
                <w:lang w:eastAsia="pl-PL"/>
              </w:rPr>
              <w:t>Kurs z historii języka francuskiego</w:t>
            </w:r>
            <w:r>
              <w:rPr>
                <w:rFonts w:eastAsia="Times New Roman" w:cs="Times New Roman"/>
                <w:szCs w:val="22"/>
                <w:lang w:eastAsia="pl-PL"/>
              </w:rPr>
              <w:t>.</w:t>
            </w:r>
          </w:p>
          <w:p w14:paraId="73833C01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179652F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CF9A6F7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10875EC0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Efekty uczenia się</w:t>
      </w:r>
    </w:p>
    <w:p w14:paraId="344A9988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CF0CF93" w14:textId="77777777" w:rsidR="00D536A4" w:rsidRPr="001D58E8" w:rsidRDefault="00D536A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D58E8" w:rsidRPr="001D58E8" w14:paraId="087018D0" w14:textId="77777777" w:rsidTr="0081372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D57F3B9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22DD853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3D0B30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Odniesienie do efektów kierunkowych</w:t>
            </w:r>
          </w:p>
        </w:tc>
      </w:tr>
      <w:tr w:rsidR="001D58E8" w:rsidRPr="001D58E8" w14:paraId="4DF84D3E" w14:textId="77777777" w:rsidTr="00813723">
        <w:trPr>
          <w:cantSplit/>
          <w:trHeight w:val="1838"/>
        </w:trPr>
        <w:tc>
          <w:tcPr>
            <w:tcW w:w="1979" w:type="dxa"/>
            <w:vMerge/>
          </w:tcPr>
          <w:p w14:paraId="4F74A92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5296" w:type="dxa"/>
          </w:tcPr>
          <w:p w14:paraId="498ACD02" w14:textId="77777777" w:rsidR="00D536A4" w:rsidRPr="00D536A4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W01:</w:t>
            </w:r>
            <w:r w:rsidRPr="00D536A4">
              <w:rPr>
                <w:rFonts w:eastAsia="Times New Roman" w:cs="Times New Roman"/>
                <w:szCs w:val="22"/>
                <w:lang w:eastAsia="pl-PL"/>
              </w:rPr>
              <w:t xml:space="preserve"> Dysponuje wiedzą ogólną w odniesieniu do historii, w tym zwłaszcza w zakresie wiedzy o człowieku jego kulturze w odniesienia do średniowiecza i czasów nowożytnych.</w:t>
            </w:r>
          </w:p>
          <w:p w14:paraId="6CE79F43" w14:textId="77777777" w:rsidR="00D536A4" w:rsidRPr="00D536A4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0CD5CFDE" w14:textId="77777777" w:rsidR="001D58E8" w:rsidRPr="001D58E8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D536A4">
              <w:rPr>
                <w:rFonts w:eastAsia="Times New Roman" w:cs="Times New Roman"/>
                <w:szCs w:val="22"/>
                <w:lang w:eastAsia="pl-PL"/>
              </w:rPr>
              <w:t>W02: Wykazuje znajomość różnych kierunków badań w zakresie epoki, w tym takich jak: historia polityczna, gospodarcza, społeczna, historia wojskowości, historia kultury, posiada podstawową wiedzą w zakresie reprezentatywnych zabytków kultury materialnej omawianych epok.</w:t>
            </w:r>
          </w:p>
          <w:p w14:paraId="01943B5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2365" w:type="dxa"/>
          </w:tcPr>
          <w:p w14:paraId="2EB4205D" w14:textId="77777777" w:rsidR="001D58E8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W01; 05, 07</w:t>
            </w:r>
          </w:p>
          <w:p w14:paraId="4F4A6162" w14:textId="77777777" w:rsid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7386CA85" w14:textId="77777777" w:rsidR="00D536A4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151457A4" w14:textId="77777777" w:rsidR="00D536A4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4872E3DA" w14:textId="77777777" w:rsidR="00D536A4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7A9C01A7" w14:textId="77777777" w:rsidR="00D536A4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W05; 07; 09</w:t>
            </w:r>
          </w:p>
        </w:tc>
      </w:tr>
    </w:tbl>
    <w:p w14:paraId="49B81AD1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6E98EDB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91A339D" w14:textId="77777777" w:rsidR="00D536A4" w:rsidRPr="001D58E8" w:rsidRDefault="00D536A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D58E8" w:rsidRPr="001D58E8" w14:paraId="7B38F113" w14:textId="77777777" w:rsidTr="008137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D3ACF8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38181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7008D48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Odniesienie do efektów kierunkowych</w:t>
            </w:r>
          </w:p>
        </w:tc>
      </w:tr>
      <w:tr w:rsidR="001D58E8" w:rsidRPr="001D58E8" w14:paraId="79447C68" w14:textId="77777777" w:rsidTr="00813723">
        <w:trPr>
          <w:cantSplit/>
          <w:trHeight w:val="2116"/>
        </w:trPr>
        <w:tc>
          <w:tcPr>
            <w:tcW w:w="1985" w:type="dxa"/>
            <w:vMerge/>
          </w:tcPr>
          <w:p w14:paraId="528551A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5245" w:type="dxa"/>
          </w:tcPr>
          <w:p w14:paraId="5F9A2EEF" w14:textId="77777777" w:rsidR="001D58E8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U01:</w:t>
            </w:r>
            <w:r w:rsidRPr="00D536A4">
              <w:rPr>
                <w:rFonts w:eastAsia="Times New Roman" w:cs="Times New Roman"/>
                <w:color w:val="333366"/>
                <w:szCs w:val="22"/>
                <w:lang w:eastAsia="pl-PL"/>
              </w:rPr>
              <w:t xml:space="preserve"> </w:t>
            </w:r>
            <w:r w:rsidRPr="00D536A4">
              <w:rPr>
                <w:rFonts w:eastAsia="Times New Roman" w:cs="Times New Roman"/>
                <w:szCs w:val="22"/>
                <w:lang w:eastAsia="pl-PL"/>
              </w:rPr>
              <w:t>Wykazuje się umiejętnością dostrzegania wzajemnych relacji pomiędzy różnymi dyscyplinami humanistycznymi przy interpretacji źródeł i literatury przedmiotu, jak też tekstów opracowań odnoszących się do historii i kultury krajów francuskojęzycznych.</w:t>
            </w:r>
          </w:p>
          <w:p w14:paraId="39077AA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6EF99E8D" w14:textId="77777777" w:rsidR="001D58E8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U0</w:t>
            </w:r>
            <w:r>
              <w:rPr>
                <w:szCs w:val="22"/>
              </w:rPr>
              <w:t>1;02;03;05;06</w:t>
            </w:r>
          </w:p>
        </w:tc>
      </w:tr>
    </w:tbl>
    <w:p w14:paraId="5365A54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D828C9A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D58E8" w:rsidRPr="001D58E8" w14:paraId="1F712656" w14:textId="77777777" w:rsidTr="008137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58DAC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FCE787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EF1059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Odniesienie do efektów kierunkowych</w:t>
            </w:r>
          </w:p>
        </w:tc>
      </w:tr>
      <w:tr w:rsidR="001D58E8" w:rsidRPr="001D58E8" w14:paraId="528361CA" w14:textId="77777777" w:rsidTr="00813723">
        <w:trPr>
          <w:cantSplit/>
          <w:trHeight w:val="1984"/>
        </w:trPr>
        <w:tc>
          <w:tcPr>
            <w:tcW w:w="1985" w:type="dxa"/>
            <w:vMerge/>
          </w:tcPr>
          <w:p w14:paraId="52D883F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5245" w:type="dxa"/>
          </w:tcPr>
          <w:p w14:paraId="574B6296" w14:textId="77777777" w:rsidR="001D58E8" w:rsidRPr="001D58E8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K01:</w:t>
            </w:r>
            <w:r w:rsidRPr="00D536A4">
              <w:rPr>
                <w:rFonts w:eastAsia="Times New Roman" w:cs="Times New Roman"/>
                <w:color w:val="333366"/>
                <w:szCs w:val="22"/>
                <w:lang w:eastAsia="pl-PL"/>
              </w:rPr>
              <w:t xml:space="preserve"> </w:t>
            </w:r>
            <w:r w:rsidRPr="00D536A4">
              <w:rPr>
                <w:rFonts w:eastAsia="Times New Roman" w:cs="Times New Roman"/>
                <w:szCs w:val="22"/>
                <w:lang w:eastAsia="pl-PL"/>
              </w:rPr>
              <w:t>Jest odpowiedzialny i akceptuje różne punkty widzenia wynikające ze zróżnicowania narodowego i kulturowego w przedstawianiu obrazu dziejów i kultury języka obcego, opartego na aktualnym stanie wiedzy historycznej, w pracy i w popularyzacji.</w:t>
            </w:r>
          </w:p>
          <w:p w14:paraId="0211F5C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060D97C0" w14:textId="77777777" w:rsidR="001D58E8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K0</w:t>
            </w:r>
            <w:r>
              <w:rPr>
                <w:szCs w:val="22"/>
              </w:rPr>
              <w:t>1, 03, 04,07;08</w:t>
            </w:r>
          </w:p>
        </w:tc>
      </w:tr>
    </w:tbl>
    <w:p w14:paraId="154B6655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8A17AE9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5F500AE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5AB588A" w14:textId="77777777" w:rsidR="003A7436" w:rsidRDefault="003A7436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ACAD210" w14:textId="77777777" w:rsidR="003A7436" w:rsidRDefault="003A7436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5C5EF30" w14:textId="77777777" w:rsidR="003A7436" w:rsidRPr="001D58E8" w:rsidRDefault="003A7436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D58E8" w:rsidRPr="001D58E8" w14:paraId="7D56620C" w14:textId="77777777" w:rsidTr="0081372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27EA5B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lastRenderedPageBreak/>
              <w:t>Organizacja</w:t>
            </w:r>
          </w:p>
        </w:tc>
      </w:tr>
      <w:tr w:rsidR="001D58E8" w:rsidRPr="001D58E8" w14:paraId="21BF52EC" w14:textId="77777777" w:rsidTr="0081372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5FC610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E22BDA0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Wykład</w:t>
            </w:r>
          </w:p>
          <w:p w14:paraId="45D1A7F9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25D73F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Ćwiczenia w grupach</w:t>
            </w:r>
          </w:p>
        </w:tc>
      </w:tr>
      <w:tr w:rsidR="001D58E8" w:rsidRPr="001D58E8" w14:paraId="47EA51FE" w14:textId="77777777" w:rsidTr="0081372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3DCE2B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0BF1EB5C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DEE55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341107EF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0C6A20B0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E74B0A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3DA95FF7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25D35F2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8F5F52B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4ECB4D95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86C3A99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1B10E7E3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29C9CF2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7D3DD391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5AD68B74" w14:textId="77777777" w:rsidTr="0081372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35861E8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0B0B295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BFEBE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9B470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C1D61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9FF34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448085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03621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3357A69E" w14:textId="77777777" w:rsidTr="00813723">
        <w:trPr>
          <w:trHeight w:val="462"/>
        </w:trPr>
        <w:tc>
          <w:tcPr>
            <w:tcW w:w="1611" w:type="dxa"/>
            <w:vAlign w:val="center"/>
          </w:tcPr>
          <w:p w14:paraId="73B0DA72" w14:textId="77777777" w:rsidR="001D58E8" w:rsidRPr="001D58E8" w:rsidRDefault="00EF6684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30</w:t>
            </w:r>
          </w:p>
        </w:tc>
        <w:tc>
          <w:tcPr>
            <w:tcW w:w="1225" w:type="dxa"/>
            <w:vAlign w:val="center"/>
          </w:tcPr>
          <w:p w14:paraId="62B94A89" w14:textId="77777777" w:rsidR="001D58E8" w:rsidRPr="001D58E8" w:rsidRDefault="00EF6684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6D652C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CF4F67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61D8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47884D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44DE0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063CCF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449FD7EF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32BD22D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32AE6D6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Opis metod prowadzenia zajęć</w:t>
      </w:r>
    </w:p>
    <w:p w14:paraId="1FE6551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58E8" w:rsidRPr="001D58E8" w14:paraId="7DFFCC12" w14:textId="77777777" w:rsidTr="00813723">
        <w:trPr>
          <w:trHeight w:val="1920"/>
        </w:trPr>
        <w:tc>
          <w:tcPr>
            <w:tcW w:w="9622" w:type="dxa"/>
          </w:tcPr>
          <w:p w14:paraId="625B39C8" w14:textId="2596FCD7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Zajęcia w wymiarze 30 godzin odbywają się w semestrze </w:t>
            </w:r>
            <w:r w:rsidR="003A7436">
              <w:rPr>
                <w:rFonts w:eastAsia="Times New Roman" w:cs="Times New Roman"/>
                <w:szCs w:val="22"/>
                <w:lang w:eastAsia="pl-PL"/>
              </w:rPr>
              <w:t xml:space="preserve">letnim 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bieżącego roku akademickiego w formie wykładu, w wymiarze 2 godzin </w:t>
            </w:r>
            <w:r w:rsidR="003A7436">
              <w:rPr>
                <w:rFonts w:eastAsia="Times New Roman" w:cs="Times New Roman"/>
                <w:szCs w:val="22"/>
                <w:lang w:eastAsia="pl-PL"/>
              </w:rPr>
              <w:t>(90 minut)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tygodniowo. Każdy z tematów stanowi odrębną, monograficzną część (wraz z odpowiednią obudową dydaktyczną w postaci map i ilustracji) obejmującą reprezentatywnych tematów i zagadnień z historii Francji</w:t>
            </w:r>
            <w:r w:rsidR="003A7436">
              <w:rPr>
                <w:rFonts w:eastAsia="Times New Roman" w:cs="Times New Roman"/>
                <w:szCs w:val="22"/>
                <w:lang w:eastAsia="pl-PL"/>
              </w:rPr>
              <w:t>, Belgii i innych krajów frankofońskich począwszy od 1789 roku do czasów współczesnych.</w:t>
            </w:r>
          </w:p>
          <w:p w14:paraId="60C4AA1C" w14:textId="2580FA35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  Zami</w:t>
            </w:r>
            <w:r w:rsidR="003A7436">
              <w:rPr>
                <w:rFonts w:eastAsia="Times New Roman" w:cs="Times New Roman"/>
                <w:szCs w:val="22"/>
                <w:lang w:eastAsia="pl-PL"/>
              </w:rPr>
              <w:t>erzam przedstawić kolejne etapy rozwoju Francji, Belgii i innych krajów frankofońskich na przestrzeni ostatnich z górą dwustu lat. Wiele uwagi poświęcam społeczeństwu, kulturze, wreszcie zmianom w architekturze (gł</w:t>
            </w:r>
            <w:r w:rsidR="002D2B35">
              <w:rPr>
                <w:rFonts w:eastAsia="Times New Roman" w:cs="Times New Roman"/>
                <w:szCs w:val="22"/>
                <w:lang w:eastAsia="pl-PL"/>
              </w:rPr>
              <w:t>ó</w:t>
            </w:r>
            <w:r w:rsidR="003A7436">
              <w:rPr>
                <w:rFonts w:eastAsia="Times New Roman" w:cs="Times New Roman"/>
                <w:szCs w:val="22"/>
                <w:lang w:eastAsia="pl-PL"/>
              </w:rPr>
              <w:t>wnie na przykładzie Paryża). W trakcie kursu śledzę rozwój koncepcji politycznych, które doprowadziły do zjednoczenia Europy, ukazując zarazem rolę Francji i Belgii w tym procesie zapoczątkowanym jeszcze w pierwszej połowie XX stulecia.</w:t>
            </w:r>
          </w:p>
          <w:p w14:paraId="73BEE90F" w14:textId="77777777" w:rsidR="001D58E8" w:rsidRPr="001D58E8" w:rsidRDefault="001D58E8" w:rsidP="00EF6684">
            <w:pPr>
              <w:widowControl w:val="0"/>
              <w:suppressLineNumbers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5944D6D5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0F292CE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4F6B21E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Formy sprawdzania efektów uczenia się</w:t>
      </w:r>
    </w:p>
    <w:p w14:paraId="771BF519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D58E8" w:rsidRPr="001D58E8" w14:paraId="0B619755" w14:textId="77777777" w:rsidTr="0081372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696B5E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CBF42B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E – </w:t>
            </w:r>
            <w:r w:rsidRPr="001D58E8">
              <w:rPr>
                <w:rFonts w:eastAsia="Times New Roman" w:cs="Times New Roman"/>
                <w:szCs w:val="22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62EC63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1378D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0FB90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394098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6FC9E9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A1961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07847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A708A3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A741FE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F991CE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5B42FB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58B6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Inne</w:t>
            </w:r>
          </w:p>
        </w:tc>
      </w:tr>
      <w:tr w:rsidR="001D58E8" w:rsidRPr="001D58E8" w14:paraId="20902F8F" w14:textId="77777777" w:rsidTr="008137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9F75219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015681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47207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B5FEA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F62833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7111D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C5E209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7D3BF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71BA75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00B0AE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2ADDEB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45DF23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8DEE4B" w14:textId="06951370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FBB65F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</w:tr>
      <w:tr w:rsidR="001D58E8" w:rsidRPr="001D58E8" w14:paraId="4BB2857E" w14:textId="77777777" w:rsidTr="00813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67D3AA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D3FA08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FE846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296A8F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E9CA5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033B2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0103B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F82DF8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083632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13F15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01F1E0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D0CB6F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196520" w14:textId="20176663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494395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</w:tr>
      <w:tr w:rsidR="001D58E8" w:rsidRPr="001D58E8" w14:paraId="61EE2E63" w14:textId="77777777" w:rsidTr="008137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AB80ED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21EF0D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09C5DE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F888C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EA302F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B4C58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0B583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43ECFB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E71919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BAAB9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655EC6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5B849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F94AED" w14:textId="3CBFAE5F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BC2BEF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</w:tr>
      <w:tr w:rsidR="001D58E8" w:rsidRPr="001D58E8" w14:paraId="149C83E9" w14:textId="77777777" w:rsidTr="008137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9767F8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206552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FD721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0F9E2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33DD7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C321A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EDD9CE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C9962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91C8E8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D5405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1128EE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00A4A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B8B298" w14:textId="2091342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A83F99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</w:tr>
    </w:tbl>
    <w:p w14:paraId="537D4561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7DB7BE0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58E8" w:rsidRPr="001D58E8" w14:paraId="123DD3E9" w14:textId="77777777" w:rsidTr="00813723">
        <w:tc>
          <w:tcPr>
            <w:tcW w:w="1941" w:type="dxa"/>
            <w:shd w:val="clear" w:color="auto" w:fill="DBE5F1"/>
            <w:vAlign w:val="center"/>
          </w:tcPr>
          <w:p w14:paraId="0A2BE77E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15C7935" w14:textId="37B408E8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Kurs kończy się zaliczeniem uzyskanego na podstawie pozytywnego wyniku </w:t>
            </w:r>
            <w:r w:rsidR="002B26C9">
              <w:rPr>
                <w:rFonts w:eastAsia="Times New Roman" w:cs="Times New Roman"/>
                <w:szCs w:val="22"/>
                <w:lang w:eastAsia="pl-PL"/>
              </w:rPr>
              <w:t>egzaminu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. Egzamin odbywa się po zakończeniu całego kursu tj. w semestrze</w:t>
            </w:r>
            <w:r w:rsidR="002B26C9">
              <w:rPr>
                <w:rFonts w:eastAsia="Times New Roman" w:cs="Times New Roman"/>
                <w:szCs w:val="22"/>
                <w:lang w:eastAsia="pl-PL"/>
              </w:rPr>
              <w:t xml:space="preserve"> letnim. Wynik egzaminu jest średnią ocen uzyskanych z kolokwium </w:t>
            </w:r>
            <w:r w:rsidR="00230582">
              <w:rPr>
                <w:rFonts w:eastAsia="Times New Roman" w:cs="Times New Roman"/>
                <w:szCs w:val="22"/>
                <w:lang w:eastAsia="pl-PL"/>
              </w:rPr>
              <w:t xml:space="preserve">przeprowadzonego przez innego wykładowcę </w:t>
            </w:r>
            <w:r w:rsidR="002B26C9">
              <w:rPr>
                <w:rFonts w:eastAsia="Times New Roman" w:cs="Times New Roman"/>
                <w:szCs w:val="22"/>
                <w:lang w:eastAsia="pl-PL"/>
              </w:rPr>
              <w:t xml:space="preserve">po pierwszym semestrze </w:t>
            </w:r>
            <w:r w:rsidR="00230582">
              <w:rPr>
                <w:rFonts w:eastAsia="Times New Roman" w:cs="Times New Roman"/>
                <w:szCs w:val="22"/>
                <w:lang w:eastAsia="pl-PL"/>
              </w:rPr>
              <w:t xml:space="preserve">(obejmuje okres średniowiecza i nowożytności) </w:t>
            </w:r>
            <w:r w:rsidR="002B26C9">
              <w:rPr>
                <w:rFonts w:eastAsia="Times New Roman" w:cs="Times New Roman"/>
                <w:szCs w:val="22"/>
                <w:lang w:eastAsia="pl-PL"/>
              </w:rPr>
              <w:t>i egzaminu ustnego po drugim semestrze (obejmuje okres od Wielkiej Rewolucji Francuskiej po współczesność)</w:t>
            </w:r>
          </w:p>
          <w:p w14:paraId="63A2B514" w14:textId="77777777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Kryteria oceny:</w:t>
            </w:r>
          </w:p>
          <w:p w14:paraId="74099D66" w14:textId="600B8A49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Dostateczna – odpowiedź poprawna zawierająca podanie podstawowych faktów, dat, pojęć i terminów związanych z historią</w:t>
            </w:r>
            <w:r w:rsidR="00230582">
              <w:rPr>
                <w:rFonts w:eastAsia="Times New Roman" w:cs="Times New Roman"/>
                <w:szCs w:val="22"/>
                <w:lang w:eastAsia="pl-PL"/>
              </w:rPr>
              <w:t xml:space="preserve"> polityczną, społeczną, militarną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i </w:t>
            </w:r>
            <w:r w:rsidR="00230582">
              <w:rPr>
                <w:rFonts w:eastAsia="Times New Roman" w:cs="Times New Roman"/>
                <w:szCs w:val="22"/>
                <w:lang w:eastAsia="pl-PL"/>
              </w:rPr>
              <w:t xml:space="preserve">dziejami 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kultury </w:t>
            </w:r>
            <w:r w:rsidR="00230582">
              <w:rPr>
                <w:rFonts w:eastAsia="Times New Roman" w:cs="Times New Roman"/>
                <w:szCs w:val="22"/>
                <w:lang w:eastAsia="pl-PL"/>
              </w:rPr>
              <w:t xml:space="preserve">od 1789 roku </w:t>
            </w:r>
            <w:r w:rsidR="002D2B35">
              <w:rPr>
                <w:rFonts w:eastAsia="Times New Roman" w:cs="Times New Roman"/>
                <w:szCs w:val="22"/>
                <w:lang w:eastAsia="pl-PL"/>
              </w:rPr>
              <w:t>p</w:t>
            </w:r>
            <w:r w:rsidR="00230582">
              <w:rPr>
                <w:rFonts w:eastAsia="Times New Roman" w:cs="Times New Roman"/>
                <w:szCs w:val="22"/>
                <w:lang w:eastAsia="pl-PL"/>
              </w:rPr>
              <w:t xml:space="preserve">o współczesność przy 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brak</w:t>
            </w:r>
            <w:r w:rsidR="00230582">
              <w:rPr>
                <w:rFonts w:eastAsia="Times New Roman" w:cs="Times New Roman"/>
                <w:szCs w:val="22"/>
                <w:lang w:eastAsia="pl-PL"/>
              </w:rPr>
              <w:t>u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błędów językowych i stylistycznych.</w:t>
            </w:r>
          </w:p>
          <w:p w14:paraId="2FE849CB" w14:textId="77777777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Dobra – poprawność gramatyczna, językowa i stylistyczna, wykazanie się nie tylko 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lastRenderedPageBreak/>
              <w:t>znajomością materiału lecz także umiejętnością jego analizy i wyciągnięcia wniosków.</w:t>
            </w:r>
          </w:p>
          <w:p w14:paraId="7D63AE69" w14:textId="77777777" w:rsidR="001D58E8" w:rsidRPr="001D58E8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Bardzo dobra – rozwinięta narracja wypowiedzi, dobry styl, klarowność sformułowań, podanie przykładów ilustrujących wyrażone w wypowiedzi stanowisko czy opinię ponadto wykazanie się samodzielnością myślenia oraz umiejętnością porównawczego ujęcia tematu.</w:t>
            </w:r>
          </w:p>
          <w:p w14:paraId="7426DECA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68F7541B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3626E11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58E8" w:rsidRPr="001D58E8" w14:paraId="794665E1" w14:textId="77777777" w:rsidTr="0081372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2256F59" w14:textId="77777777" w:rsidR="001D58E8" w:rsidRPr="001D58E8" w:rsidRDefault="001D58E8" w:rsidP="001D58E8">
            <w:pPr>
              <w:widowControl w:val="0"/>
              <w:suppressAutoHyphens/>
              <w:spacing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112D75D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180E57AE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1CBF675F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5ED5A16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DA5EF23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Treści merytoryczne (wykaz tematów)</w:t>
      </w:r>
    </w:p>
    <w:p w14:paraId="51D3CFFB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58E8" w:rsidRPr="001D58E8" w14:paraId="393F2568" w14:textId="77777777" w:rsidTr="00813723">
        <w:trPr>
          <w:trHeight w:val="1136"/>
        </w:trPr>
        <w:tc>
          <w:tcPr>
            <w:tcW w:w="9622" w:type="dxa"/>
          </w:tcPr>
          <w:p w14:paraId="45DEA7DA" w14:textId="5AEBDCC9" w:rsidR="00EF6684" w:rsidRPr="00EF6684" w:rsidRDefault="00230582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Wielka Rewolucja Francuska – przyczyny, przebieg i skutki</w:t>
            </w:r>
          </w:p>
          <w:p w14:paraId="09DA1D9B" w14:textId="5D211F48" w:rsidR="00EF6684" w:rsidRPr="00EF6684" w:rsidRDefault="00230582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Imperium Napoleona I.</w:t>
            </w:r>
          </w:p>
          <w:p w14:paraId="0FAE7AC2" w14:textId="4BB77415" w:rsidR="00EF6684" w:rsidRPr="00EF6684" w:rsidRDefault="00230582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Francja w okresie rządów ostatnich królów.</w:t>
            </w:r>
          </w:p>
          <w:p w14:paraId="33A827D7" w14:textId="661419BC" w:rsidR="00EF6684" w:rsidRPr="00EF6684" w:rsidRDefault="00230582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Narodziny Belgii i Wiosna Ludów.</w:t>
            </w:r>
          </w:p>
          <w:p w14:paraId="6C270468" w14:textId="0F64ACC2" w:rsidR="00230582" w:rsidRPr="00230582" w:rsidRDefault="00230582" w:rsidP="0023058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Cesarstwo Napoleona III.</w:t>
            </w:r>
          </w:p>
          <w:p w14:paraId="73DA3045" w14:textId="2F3639D9" w:rsidR="00EF6684" w:rsidRDefault="00230582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Początki Trzeciej Republiki.</w:t>
            </w:r>
          </w:p>
          <w:p w14:paraId="561B2C38" w14:textId="0845AAD0" w:rsidR="00230582" w:rsidRDefault="00230582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Francuskie i belgijskie imperia kolonialne.</w:t>
            </w:r>
          </w:p>
          <w:p w14:paraId="3CCCC355" w14:textId="176A8FEC" w:rsidR="00230582" w:rsidRPr="00230582" w:rsidRDefault="00230582" w:rsidP="0023058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Francja i Belgia podczas pierwszej wojny światowej.</w:t>
            </w:r>
          </w:p>
          <w:p w14:paraId="147ABE5B" w14:textId="6A8DE2E3" w:rsidR="00EF6684" w:rsidRPr="00EF6684" w:rsidRDefault="00230582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Trudne międzywojnie – zagadnienia wewnętrze i polityka zagraniczna.</w:t>
            </w:r>
          </w:p>
          <w:p w14:paraId="6B0AA1E3" w14:textId="7C3F786F" w:rsidR="00230582" w:rsidRDefault="00230582" w:rsidP="0023058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bookmarkStart w:id="0" w:name="OLE_LINK1"/>
            <w:bookmarkStart w:id="1" w:name="OLE_LINK2"/>
            <w:r>
              <w:rPr>
                <w:rFonts w:eastAsia="Times New Roman" w:cs="Times New Roman"/>
                <w:szCs w:val="22"/>
                <w:lang w:eastAsia="pl-PL"/>
              </w:rPr>
              <w:t>Francja i Belgia podczas drugiej wojny światowej.</w:t>
            </w:r>
          </w:p>
          <w:p w14:paraId="58376029" w14:textId="797CD3EF" w:rsidR="00230582" w:rsidRPr="00230582" w:rsidRDefault="00230582" w:rsidP="0023058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Czwarta Republika.</w:t>
            </w:r>
          </w:p>
          <w:p w14:paraId="19A6BFD2" w14:textId="137B4975" w:rsidR="00EF6684" w:rsidRPr="00EF6684" w:rsidRDefault="00230582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Udział Francji i Belgii w budowie zjednoczonej Europy.</w:t>
            </w:r>
          </w:p>
          <w:p w14:paraId="2D19A41F" w14:textId="75DDD9D2" w:rsidR="00EF6684" w:rsidRPr="00EF6684" w:rsidRDefault="00230582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Początki Piątej Republiki. Rządy generała Charlesa de Gaulle’a.</w:t>
            </w:r>
          </w:p>
          <w:p w14:paraId="39EC3B9B" w14:textId="635F19F3" w:rsidR="00EF6684" w:rsidRPr="00230582" w:rsidRDefault="00230582" w:rsidP="00450FF7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 xml:space="preserve">Francja i Belgia w ostatnich dekadach XX stulecia. </w:t>
            </w:r>
          </w:p>
          <w:p w14:paraId="36327CE1" w14:textId="6D3988D1" w:rsidR="00EF6684" w:rsidRPr="002A7EA6" w:rsidRDefault="00230582" w:rsidP="002A7EA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Co pozostało? Co przed nami? Francja i Belgia współczesne.</w:t>
            </w:r>
            <w:bookmarkEnd w:id="0"/>
            <w:bookmarkEnd w:id="1"/>
          </w:p>
          <w:p w14:paraId="49ED8CCB" w14:textId="77777777" w:rsidR="00EF6684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468AE291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5922C212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57C0DDF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32CFBFB" w14:textId="77777777" w:rsidR="00EF6684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FCB891B" w14:textId="77777777" w:rsidR="00EF6684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E5777C6" w14:textId="77777777" w:rsidR="00EF6684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C9AABCA" w14:textId="77777777" w:rsidR="00EF6684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64BD3B73" w14:textId="77777777" w:rsidR="00EF6684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C92A7FA" w14:textId="77777777" w:rsidR="00EB35D0" w:rsidRPr="001D58E8" w:rsidRDefault="00EB35D0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A9E872A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EB42EA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16F6337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93DE994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Wykaz literatury podstawowej</w:t>
      </w:r>
    </w:p>
    <w:p w14:paraId="6736C03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58E8" w:rsidRPr="001D58E8" w14:paraId="14E600EC" w14:textId="77777777" w:rsidTr="00813723">
        <w:trPr>
          <w:trHeight w:val="1098"/>
        </w:trPr>
        <w:tc>
          <w:tcPr>
            <w:tcW w:w="9622" w:type="dxa"/>
          </w:tcPr>
          <w:p w14:paraId="3A79A619" w14:textId="1416DCF0" w:rsid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Baszkiewicz</w:t>
            </w:r>
            <w:r w:rsidR="00367CB5">
              <w:rPr>
                <w:rFonts w:eastAsia="Times New Roman" w:cs="Times New Roman"/>
                <w:szCs w:val="22"/>
                <w:lang w:eastAsia="pl-PL"/>
              </w:rPr>
              <w:t xml:space="preserve"> J.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, 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>Historia Francji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, Wrocław 1995.</w:t>
            </w:r>
          </w:p>
          <w:p w14:paraId="2D7466F7" w14:textId="302B4F92" w:rsidR="009E6F38" w:rsidRPr="00EF6684" w:rsidRDefault="009E6F38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Baszkiewicz</w:t>
            </w:r>
            <w:r w:rsidR="00367CB5">
              <w:rPr>
                <w:rFonts w:eastAsia="Times New Roman" w:cs="Times New Roman"/>
                <w:szCs w:val="22"/>
                <w:lang w:eastAsia="pl-PL"/>
              </w:rPr>
              <w:t xml:space="preserve"> J.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, </w:t>
            </w:r>
            <w:r w:rsidRPr="009E6F38">
              <w:rPr>
                <w:rFonts w:eastAsia="Times New Roman" w:cs="Times New Roman"/>
                <w:i/>
                <w:iCs/>
                <w:szCs w:val="22"/>
                <w:lang w:eastAsia="pl-PL"/>
              </w:rPr>
              <w:t>Francja</w:t>
            </w:r>
            <w:r>
              <w:rPr>
                <w:rFonts w:eastAsia="Times New Roman" w:cs="Times New Roman"/>
                <w:i/>
                <w:iCs/>
                <w:szCs w:val="22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(„Historia państw świata w XX wieku”), Warszawa 1997. </w:t>
            </w:r>
          </w:p>
          <w:p w14:paraId="1B9E4048" w14:textId="46DD9732" w:rsid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Kowalski, </w:t>
            </w:r>
            <w:r w:rsidR="00367CB5">
              <w:rPr>
                <w:rFonts w:eastAsia="Times New Roman" w:cs="Times New Roman"/>
                <w:szCs w:val="22"/>
                <w:lang w:eastAsia="pl-PL"/>
              </w:rPr>
              <w:t xml:space="preserve">J., 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Loba</w:t>
            </w:r>
            <w:r w:rsidR="00367CB5">
              <w:rPr>
                <w:rFonts w:eastAsia="Times New Roman" w:cs="Times New Roman"/>
                <w:szCs w:val="22"/>
                <w:lang w:eastAsia="pl-PL"/>
              </w:rPr>
              <w:t xml:space="preserve"> A. i M.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, Prokop</w:t>
            </w:r>
            <w:r w:rsidR="00367CB5">
              <w:rPr>
                <w:rFonts w:eastAsia="Times New Roman" w:cs="Times New Roman"/>
                <w:szCs w:val="22"/>
                <w:lang w:eastAsia="pl-PL"/>
              </w:rPr>
              <w:t xml:space="preserve"> J.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,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 xml:space="preserve"> Dzieje kultury francuskiej,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Warszawa 2006.</w:t>
            </w:r>
          </w:p>
          <w:p w14:paraId="78F2C7C0" w14:textId="273E54A5" w:rsidR="009E6F38" w:rsidRPr="001D58E8" w:rsidRDefault="009E6F3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Cs w:val="22"/>
                <w:lang w:eastAsia="pl-PL"/>
              </w:rPr>
              <w:t>Łaptos</w:t>
            </w:r>
            <w:proofErr w:type="spellEnd"/>
            <w:r w:rsidR="00367CB5">
              <w:rPr>
                <w:rFonts w:eastAsia="Times New Roman" w:cs="Times New Roman"/>
                <w:szCs w:val="22"/>
                <w:lang w:eastAsia="pl-PL"/>
              </w:rPr>
              <w:t xml:space="preserve"> J.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, </w:t>
            </w:r>
            <w:r w:rsidRPr="00367CB5">
              <w:rPr>
                <w:rFonts w:eastAsia="Times New Roman" w:cs="Times New Roman"/>
                <w:i/>
                <w:iCs/>
                <w:szCs w:val="22"/>
                <w:lang w:eastAsia="pl-PL"/>
              </w:rPr>
              <w:t>Belgia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(„Historia państw świata w XX </w:t>
            </w:r>
            <w:r w:rsidR="00DD09E6">
              <w:rPr>
                <w:rFonts w:eastAsia="Times New Roman" w:cs="Times New Roman"/>
                <w:szCs w:val="22"/>
                <w:lang w:eastAsia="pl-PL"/>
              </w:rPr>
              <w:t xml:space="preserve">i XXI </w:t>
            </w:r>
            <w:r>
              <w:rPr>
                <w:rFonts w:eastAsia="Times New Roman" w:cs="Times New Roman"/>
                <w:szCs w:val="22"/>
                <w:lang w:eastAsia="pl-PL"/>
              </w:rPr>
              <w:t>wieku”), Warszawa 2010.</w:t>
            </w:r>
          </w:p>
        </w:tc>
      </w:tr>
    </w:tbl>
    <w:p w14:paraId="56BE0E10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DA42345" w14:textId="77777777" w:rsidR="00EB35D0" w:rsidRDefault="00EB35D0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594D3E5" w14:textId="77777777" w:rsidR="00EB35D0" w:rsidRDefault="00EB35D0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542E5BB8" w14:textId="2CE9EF7A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lastRenderedPageBreak/>
        <w:t>Wykaz literatury uzupełniającej</w:t>
      </w:r>
    </w:p>
    <w:p w14:paraId="11818EDE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58E8" w:rsidRPr="00BA26C2" w14:paraId="71B0FD95" w14:textId="77777777" w:rsidTr="00813723">
        <w:trPr>
          <w:trHeight w:val="1112"/>
        </w:trPr>
        <w:tc>
          <w:tcPr>
            <w:tcW w:w="9622" w:type="dxa"/>
          </w:tcPr>
          <w:p w14:paraId="1EE543B6" w14:textId="7AC9F554" w:rsidR="00F87A1C" w:rsidRPr="00F87A1C" w:rsidRDefault="00F87A1C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F87A1C">
              <w:rPr>
                <w:rFonts w:eastAsia="Times New Roman" w:cs="Times New Roman"/>
                <w:szCs w:val="22"/>
                <w:lang w:eastAsia="pl-PL"/>
              </w:rPr>
              <w:t xml:space="preserve">Eisler J., </w:t>
            </w:r>
            <w:r w:rsidRPr="00F87A1C">
              <w:rPr>
                <w:rFonts w:eastAsia="Times New Roman" w:cs="Times New Roman"/>
                <w:i/>
                <w:iCs/>
                <w:szCs w:val="22"/>
                <w:lang w:eastAsia="pl-PL"/>
              </w:rPr>
              <w:t xml:space="preserve">Philippe </w:t>
            </w:r>
            <w:proofErr w:type="spellStart"/>
            <w:r w:rsidRPr="00F87A1C">
              <w:rPr>
                <w:rFonts w:eastAsia="Times New Roman" w:cs="Times New Roman"/>
                <w:i/>
                <w:iCs/>
                <w:szCs w:val="22"/>
                <w:lang w:eastAsia="pl-PL"/>
              </w:rPr>
              <w:t>Pétain</w:t>
            </w:r>
            <w:proofErr w:type="spellEnd"/>
            <w:r w:rsidRPr="00F87A1C">
              <w:rPr>
                <w:rFonts w:eastAsia="Times New Roman" w:cs="Times New Roman"/>
                <w:szCs w:val="22"/>
                <w:lang w:eastAsia="pl-PL"/>
              </w:rPr>
              <w:t>, Wrocław</w:t>
            </w:r>
            <w:r>
              <w:rPr>
                <w:rFonts w:eastAsia="Times New Roman" w:cs="Times New Roman"/>
                <w:szCs w:val="22"/>
                <w:lang w:eastAsia="pl-PL"/>
              </w:rPr>
              <w:t>–</w:t>
            </w:r>
            <w:r w:rsidRPr="00F87A1C">
              <w:rPr>
                <w:rFonts w:eastAsia="Times New Roman" w:cs="Times New Roman"/>
                <w:szCs w:val="22"/>
                <w:lang w:eastAsia="pl-PL"/>
              </w:rPr>
              <w:t>Warszaw</w:t>
            </w:r>
            <w:r>
              <w:rPr>
                <w:rFonts w:eastAsia="Times New Roman" w:cs="Times New Roman"/>
                <w:szCs w:val="22"/>
                <w:lang w:eastAsia="pl-PL"/>
              </w:rPr>
              <w:t>a–Kraków 1991.</w:t>
            </w:r>
          </w:p>
          <w:p w14:paraId="5A051008" w14:textId="70D7B91B" w:rsid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Grabowski J., 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>Historia Kanady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, Warszawa 2001.</w:t>
            </w:r>
          </w:p>
          <w:p w14:paraId="7D4362B9" w14:textId="7811F4AA" w:rsidR="00F87A1C" w:rsidRDefault="00F87A1C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 xml:space="preserve">Hall A., </w:t>
            </w:r>
            <w:r w:rsidRPr="00F87A1C">
              <w:rPr>
                <w:rFonts w:eastAsia="Times New Roman" w:cs="Times New Roman"/>
                <w:i/>
                <w:iCs/>
                <w:szCs w:val="22"/>
                <w:lang w:eastAsia="pl-PL"/>
              </w:rPr>
              <w:t>Naród i państwo w myśli politycznej Charlesa de Gaulle’a</w:t>
            </w:r>
            <w:r>
              <w:rPr>
                <w:rFonts w:eastAsia="Times New Roman" w:cs="Times New Roman"/>
                <w:szCs w:val="22"/>
                <w:lang w:eastAsia="pl-PL"/>
              </w:rPr>
              <w:t>, Warszawa 2005.</w:t>
            </w:r>
          </w:p>
          <w:p w14:paraId="01C5076A" w14:textId="178A1617" w:rsidR="00367CB5" w:rsidRDefault="00367CB5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 xml:space="preserve">Meysztowicz J., </w:t>
            </w:r>
            <w:r w:rsidR="003A3EF7" w:rsidRPr="003A3EF7">
              <w:rPr>
                <w:rFonts w:eastAsia="Times New Roman" w:cs="Times New Roman"/>
                <w:i/>
                <w:iCs/>
                <w:szCs w:val="22"/>
                <w:lang w:eastAsia="pl-PL"/>
              </w:rPr>
              <w:t>Trzecia postać Marianny</w:t>
            </w:r>
            <w:r w:rsidR="003A3EF7">
              <w:rPr>
                <w:rFonts w:eastAsia="Times New Roman" w:cs="Times New Roman"/>
                <w:szCs w:val="22"/>
                <w:lang w:eastAsia="pl-PL"/>
              </w:rPr>
              <w:t>, Warszawa 1974.</w:t>
            </w:r>
          </w:p>
          <w:p w14:paraId="38A917CA" w14:textId="225A2B26" w:rsidR="00367CB5" w:rsidRDefault="00367CB5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 xml:space="preserve">Meysztowicz J., </w:t>
            </w:r>
            <w:r w:rsidR="003A3EF7" w:rsidRPr="003A3EF7">
              <w:rPr>
                <w:rFonts w:eastAsia="Times New Roman" w:cs="Times New Roman"/>
                <w:i/>
                <w:iCs/>
                <w:szCs w:val="22"/>
                <w:lang w:eastAsia="pl-PL"/>
              </w:rPr>
              <w:t>Upadek Marianny</w:t>
            </w:r>
            <w:r w:rsidR="003A3EF7">
              <w:rPr>
                <w:rFonts w:eastAsia="Times New Roman" w:cs="Times New Roman"/>
                <w:szCs w:val="22"/>
                <w:lang w:eastAsia="pl-PL"/>
              </w:rPr>
              <w:t>, Warszawa 1976.</w:t>
            </w:r>
          </w:p>
          <w:p w14:paraId="00EC72C7" w14:textId="507EEA95" w:rsidR="00B62908" w:rsidRDefault="00B62908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 xml:space="preserve">Nieuważny A., </w:t>
            </w:r>
            <w:r w:rsidRPr="00B62908">
              <w:rPr>
                <w:rFonts w:eastAsia="Times New Roman" w:cs="Times New Roman"/>
                <w:i/>
                <w:iCs/>
                <w:szCs w:val="22"/>
                <w:lang w:eastAsia="pl-PL"/>
              </w:rPr>
              <w:t>My z Napoleonem</w:t>
            </w:r>
            <w:r>
              <w:rPr>
                <w:rFonts w:eastAsia="Times New Roman" w:cs="Times New Roman"/>
                <w:szCs w:val="22"/>
                <w:lang w:eastAsia="pl-PL"/>
              </w:rPr>
              <w:t>, Wrocław 2006.</w:t>
            </w:r>
          </w:p>
          <w:p w14:paraId="593BB4CF" w14:textId="434CB565" w:rsidR="00F87A1C" w:rsidRPr="00B62908" w:rsidRDefault="00F87A1C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proofErr w:type="spellStart"/>
            <w:r w:rsidRPr="00B62908">
              <w:rPr>
                <w:rFonts w:eastAsia="Times New Roman" w:cs="Times New Roman"/>
                <w:szCs w:val="22"/>
                <w:lang w:eastAsia="pl-PL"/>
              </w:rPr>
              <w:t>Liebfeld</w:t>
            </w:r>
            <w:proofErr w:type="spellEnd"/>
            <w:r w:rsidRPr="00B62908">
              <w:rPr>
                <w:rFonts w:eastAsia="Times New Roman" w:cs="Times New Roman"/>
                <w:szCs w:val="22"/>
                <w:lang w:eastAsia="pl-PL"/>
              </w:rPr>
              <w:t xml:space="preserve"> A., </w:t>
            </w:r>
            <w:r w:rsidRPr="00B62908">
              <w:rPr>
                <w:rFonts w:eastAsia="Times New Roman" w:cs="Times New Roman"/>
                <w:i/>
                <w:iCs/>
                <w:szCs w:val="22"/>
                <w:lang w:eastAsia="pl-PL"/>
              </w:rPr>
              <w:t>Napoleon III</w:t>
            </w:r>
            <w:r w:rsidRPr="00B62908">
              <w:rPr>
                <w:rFonts w:eastAsia="Times New Roman" w:cs="Times New Roman"/>
                <w:szCs w:val="22"/>
                <w:lang w:eastAsia="pl-PL"/>
              </w:rPr>
              <w:t>, Warszawa 1979.</w:t>
            </w:r>
          </w:p>
          <w:p w14:paraId="2B445117" w14:textId="77777777" w:rsidR="006F0AA6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proofErr w:type="spellStart"/>
            <w:r w:rsidRPr="00EF6684">
              <w:rPr>
                <w:rFonts w:eastAsia="Times New Roman" w:cs="Times New Roman"/>
                <w:szCs w:val="22"/>
                <w:lang w:eastAsia="pl-PL"/>
              </w:rPr>
              <w:t>Łaptos</w:t>
            </w:r>
            <w:proofErr w:type="spellEnd"/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J., 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>Historia Belgii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, Wrocław 1995.</w:t>
            </w:r>
          </w:p>
          <w:p w14:paraId="5F5940D8" w14:textId="2BF75F91" w:rsidR="006F0AA6" w:rsidRDefault="006F0AA6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6F0AA6">
              <w:rPr>
                <w:rFonts w:eastAsia="Times New Roman" w:cs="Times New Roman"/>
                <w:szCs w:val="22"/>
                <w:lang w:eastAsia="pl-PL"/>
              </w:rPr>
              <w:t>Olszewski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W.,</w:t>
            </w:r>
            <w:r w:rsidRPr="006F0AA6">
              <w:rPr>
                <w:rFonts w:eastAsia="Times New Roman" w:cs="Times New Roman"/>
                <w:szCs w:val="22"/>
                <w:lang w:eastAsia="pl-PL"/>
              </w:rPr>
              <w:t> </w:t>
            </w:r>
            <w:r w:rsidRPr="006F0AA6">
              <w:rPr>
                <w:rFonts w:eastAsia="Times New Roman" w:cs="Times New Roman"/>
                <w:i/>
                <w:iCs/>
                <w:szCs w:val="22"/>
                <w:lang w:eastAsia="pl-PL"/>
              </w:rPr>
              <w:t>Polityka kolonialna Francji w Indochinach w latach 1858</w:t>
            </w:r>
            <w:r>
              <w:rPr>
                <w:rFonts w:eastAsia="Times New Roman" w:cs="Times New Roman"/>
                <w:i/>
                <w:iCs/>
                <w:szCs w:val="22"/>
                <w:lang w:eastAsia="pl-PL"/>
              </w:rPr>
              <w:t>–</w:t>
            </w:r>
            <w:r w:rsidRPr="006F0AA6">
              <w:rPr>
                <w:rFonts w:eastAsia="Times New Roman" w:cs="Times New Roman"/>
                <w:i/>
                <w:iCs/>
                <w:szCs w:val="22"/>
                <w:lang w:eastAsia="pl-PL"/>
              </w:rPr>
              <w:t>1908</w:t>
            </w:r>
            <w:r>
              <w:rPr>
                <w:rFonts w:eastAsia="Times New Roman" w:cs="Times New Roman"/>
                <w:i/>
                <w:iCs/>
                <w:szCs w:val="22"/>
                <w:lang w:eastAsia="pl-PL"/>
              </w:rPr>
              <w:t>,</w:t>
            </w:r>
            <w:r w:rsidRPr="006F0AA6">
              <w:rPr>
                <w:rFonts w:eastAsia="Times New Roman" w:cs="Times New Roman"/>
                <w:szCs w:val="22"/>
                <w:lang w:eastAsia="pl-PL"/>
              </w:rPr>
              <w:t xml:space="preserve"> Warszawa</w:t>
            </w:r>
            <w:r>
              <w:rPr>
                <w:rFonts w:eastAsia="Times New Roman" w:cs="Times New Roman"/>
                <w:szCs w:val="22"/>
                <w:lang w:eastAsia="pl-PL"/>
              </w:rPr>
              <w:t>–</w:t>
            </w:r>
            <w:r w:rsidRPr="006F0AA6">
              <w:rPr>
                <w:rFonts w:eastAsia="Times New Roman" w:cs="Times New Roman"/>
                <w:szCs w:val="22"/>
                <w:lang w:eastAsia="pl-PL"/>
              </w:rPr>
              <w:t>Poznań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</w:t>
            </w:r>
            <w:r w:rsidRPr="006F0AA6">
              <w:rPr>
                <w:rFonts w:eastAsia="Times New Roman" w:cs="Times New Roman"/>
                <w:szCs w:val="22"/>
                <w:lang w:eastAsia="pl-PL"/>
              </w:rPr>
              <w:t>1988</w:t>
            </w:r>
            <w:r>
              <w:rPr>
                <w:rFonts w:eastAsia="Times New Roman" w:cs="Times New Roman"/>
                <w:szCs w:val="22"/>
                <w:lang w:eastAsia="pl-PL"/>
              </w:rPr>
              <w:t>.</w:t>
            </w:r>
          </w:p>
          <w:p w14:paraId="40B49FAB" w14:textId="1304C902" w:rsidR="00F87A1C" w:rsidRPr="00367CB5" w:rsidRDefault="00F87A1C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iCs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iCs/>
                <w:szCs w:val="22"/>
                <w:lang w:eastAsia="pl-PL"/>
              </w:rPr>
              <w:t>Orieux</w:t>
            </w:r>
            <w:proofErr w:type="spellEnd"/>
            <w:r>
              <w:rPr>
                <w:rFonts w:eastAsia="Times New Roman" w:cs="Times New Roman"/>
                <w:iCs/>
                <w:szCs w:val="22"/>
                <w:lang w:eastAsia="pl-PL"/>
              </w:rPr>
              <w:t xml:space="preserve"> J., </w:t>
            </w:r>
            <w:r w:rsidRPr="00443FDB">
              <w:rPr>
                <w:rFonts w:eastAsia="Times New Roman" w:cs="Times New Roman"/>
                <w:i/>
                <w:szCs w:val="22"/>
                <w:lang w:eastAsia="pl-PL"/>
              </w:rPr>
              <w:t>Talleyrand czyli niezrozumiany sfinks</w:t>
            </w:r>
            <w:r>
              <w:rPr>
                <w:rFonts w:eastAsia="Times New Roman" w:cs="Times New Roman"/>
                <w:iCs/>
                <w:szCs w:val="22"/>
                <w:lang w:eastAsia="pl-PL"/>
              </w:rPr>
              <w:t xml:space="preserve">, Warszawa 1989. </w:t>
            </w:r>
          </w:p>
          <w:p w14:paraId="3CBFED28" w14:textId="06D0A699" w:rsidR="00546598" w:rsidRDefault="00367CB5" w:rsidP="0054659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Cs w:val="22"/>
                <w:lang w:eastAsia="pl-PL"/>
              </w:rPr>
              <w:t>Prost</w:t>
            </w:r>
            <w:proofErr w:type="spellEnd"/>
            <w:r>
              <w:rPr>
                <w:rFonts w:eastAsia="Times New Roman" w:cs="Times New Roman"/>
                <w:szCs w:val="22"/>
                <w:lang w:eastAsia="pl-PL"/>
              </w:rPr>
              <w:t xml:space="preserve"> A., </w:t>
            </w:r>
            <w:r w:rsidRPr="00367CB5">
              <w:rPr>
                <w:rFonts w:eastAsia="Times New Roman" w:cs="Times New Roman"/>
                <w:i/>
                <w:iCs/>
                <w:szCs w:val="22"/>
                <w:lang w:eastAsia="pl-PL"/>
              </w:rPr>
              <w:t>Zarys historii Francji w XX wieku</w:t>
            </w:r>
            <w:r>
              <w:rPr>
                <w:rFonts w:eastAsia="Times New Roman" w:cs="Times New Roman"/>
                <w:szCs w:val="22"/>
                <w:lang w:eastAsia="pl-PL"/>
              </w:rPr>
              <w:t>, Kraków 1997.</w:t>
            </w:r>
          </w:p>
          <w:p w14:paraId="2576E444" w14:textId="3E4959E1" w:rsidR="00F87A1C" w:rsidRDefault="00F87A1C" w:rsidP="0054659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 xml:space="preserve">Zahorski A., </w:t>
            </w:r>
            <w:r w:rsidRPr="00F87A1C">
              <w:rPr>
                <w:rFonts w:eastAsia="Times New Roman" w:cs="Times New Roman"/>
                <w:i/>
                <w:iCs/>
                <w:szCs w:val="22"/>
                <w:lang w:eastAsia="pl-PL"/>
              </w:rPr>
              <w:t>Napoleon</w:t>
            </w:r>
            <w:r>
              <w:rPr>
                <w:rFonts w:eastAsia="Times New Roman" w:cs="Times New Roman"/>
                <w:szCs w:val="22"/>
                <w:lang w:eastAsia="pl-PL"/>
              </w:rPr>
              <w:t>, Warszawa 1982.</w:t>
            </w:r>
          </w:p>
          <w:p w14:paraId="29F9DD71" w14:textId="77777777" w:rsidR="001D58E8" w:rsidRPr="00546598" w:rsidRDefault="001D58E8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2DFD2C8C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64A2D498" w14:textId="77777777" w:rsidR="000C1ADC" w:rsidRDefault="000C1ADC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55C2ADF9" w14:textId="77777777" w:rsidR="000C1ADC" w:rsidRPr="00546598" w:rsidRDefault="000C1ADC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89912B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Bilans godzinowy zgodny z CNPS (Całkowity Nakład Pracy Studenta)</w:t>
      </w:r>
    </w:p>
    <w:p w14:paraId="137071A5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D58E8" w:rsidRPr="001D58E8" w14:paraId="1D61A918" w14:textId="77777777" w:rsidTr="008137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C47505" w14:textId="77777777" w:rsidR="001D58E8" w:rsidRPr="001D58E8" w:rsidRDefault="001D58E8" w:rsidP="001D58E8">
            <w:pPr>
              <w:suppressAutoHyphens/>
              <w:spacing w:after="0" w:line="276" w:lineRule="auto"/>
              <w:ind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ACA35DB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Wykład</w:t>
            </w:r>
          </w:p>
        </w:tc>
        <w:tc>
          <w:tcPr>
            <w:tcW w:w="1066" w:type="dxa"/>
            <w:vAlign w:val="center"/>
          </w:tcPr>
          <w:p w14:paraId="5A80E1C2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30</w:t>
            </w:r>
          </w:p>
        </w:tc>
      </w:tr>
      <w:tr w:rsidR="001D58E8" w:rsidRPr="001D58E8" w14:paraId="3EEC9AB8" w14:textId="77777777" w:rsidTr="008137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6A0BA7C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vAlign w:val="center"/>
          </w:tcPr>
          <w:p w14:paraId="1F1F0CCD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53AE194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0</w:t>
            </w:r>
          </w:p>
        </w:tc>
      </w:tr>
      <w:tr w:rsidR="001D58E8" w:rsidRPr="001D58E8" w14:paraId="3264E70C" w14:textId="77777777" w:rsidTr="008137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5F86847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5C520B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6840948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5</w:t>
            </w:r>
          </w:p>
        </w:tc>
      </w:tr>
      <w:tr w:rsidR="001D58E8" w:rsidRPr="001D58E8" w14:paraId="397F404A" w14:textId="77777777" w:rsidTr="008137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40093AB" w14:textId="77777777" w:rsidR="001D58E8" w:rsidRPr="001D58E8" w:rsidRDefault="001D58E8" w:rsidP="001D58E8">
            <w:pPr>
              <w:suppressAutoHyphens/>
              <w:spacing w:after="0" w:line="276" w:lineRule="auto"/>
              <w:ind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52DFEEF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099DB4F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15</w:t>
            </w:r>
          </w:p>
        </w:tc>
      </w:tr>
      <w:tr w:rsidR="001D58E8" w:rsidRPr="001D58E8" w14:paraId="2C501E0E" w14:textId="77777777" w:rsidTr="008137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1D22182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vAlign w:val="center"/>
          </w:tcPr>
          <w:p w14:paraId="555C7522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7066B52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0</w:t>
            </w:r>
          </w:p>
        </w:tc>
      </w:tr>
      <w:tr w:rsidR="001D58E8" w:rsidRPr="001D58E8" w14:paraId="35492458" w14:textId="77777777" w:rsidTr="008137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89DBCD4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vAlign w:val="center"/>
          </w:tcPr>
          <w:p w14:paraId="7661DE44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398BAF6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0</w:t>
            </w:r>
          </w:p>
        </w:tc>
      </w:tr>
      <w:tr w:rsidR="001D58E8" w:rsidRPr="001D58E8" w14:paraId="199F7C6D" w14:textId="77777777" w:rsidTr="008137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204078E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FA2A647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DD1EDE0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40</w:t>
            </w:r>
          </w:p>
        </w:tc>
      </w:tr>
      <w:tr w:rsidR="001D58E8" w:rsidRPr="001D58E8" w14:paraId="2BEA3397" w14:textId="77777777" w:rsidTr="008137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75111B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41DF26E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60</w:t>
            </w:r>
          </w:p>
        </w:tc>
      </w:tr>
      <w:tr w:rsidR="001D58E8" w:rsidRPr="001D58E8" w14:paraId="4BF8918D" w14:textId="77777777" w:rsidTr="008137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2C9E239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5F891A8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2</w:t>
            </w:r>
          </w:p>
        </w:tc>
      </w:tr>
    </w:tbl>
    <w:p w14:paraId="19F4BEEB" w14:textId="77777777" w:rsidR="009E1047" w:rsidRDefault="009E1047" w:rsidP="00BA26C2">
      <w:pPr>
        <w:ind w:firstLine="0"/>
      </w:pPr>
    </w:p>
    <w:sectPr w:rsidR="009E10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198FF" w14:textId="77777777" w:rsidR="00C610BA" w:rsidRDefault="00C610BA">
      <w:pPr>
        <w:spacing w:after="0" w:line="240" w:lineRule="auto"/>
      </w:pPr>
      <w:r>
        <w:separator/>
      </w:r>
    </w:p>
  </w:endnote>
  <w:endnote w:type="continuationSeparator" w:id="0">
    <w:p w14:paraId="110658F2" w14:textId="77777777" w:rsidR="00C610BA" w:rsidRDefault="00C61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22B1" w14:textId="77777777" w:rsidR="00665763" w:rsidRDefault="006657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4316A" w14:textId="77777777" w:rsidR="00665763" w:rsidRDefault="00170CD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40FC7">
      <w:rPr>
        <w:noProof/>
      </w:rPr>
      <w:t>5</w:t>
    </w:r>
    <w:r>
      <w:fldChar w:fldCharType="end"/>
    </w:r>
  </w:p>
  <w:p w14:paraId="7F489076" w14:textId="77777777" w:rsidR="00665763" w:rsidRDefault="006657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5954D" w14:textId="77777777" w:rsidR="00665763" w:rsidRDefault="006657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8EBE2" w14:textId="77777777" w:rsidR="00C610BA" w:rsidRDefault="00C610BA">
      <w:pPr>
        <w:spacing w:after="0" w:line="240" w:lineRule="auto"/>
      </w:pPr>
      <w:r>
        <w:separator/>
      </w:r>
    </w:p>
  </w:footnote>
  <w:footnote w:type="continuationSeparator" w:id="0">
    <w:p w14:paraId="4D7DAE1C" w14:textId="77777777" w:rsidR="00C610BA" w:rsidRDefault="00C61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2C464" w14:textId="77777777" w:rsidR="00665763" w:rsidRDefault="006657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91C6E" w14:textId="77777777" w:rsidR="00665763" w:rsidRDefault="00665763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76470" w14:textId="77777777" w:rsidR="00665763" w:rsidRDefault="006657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15B1E"/>
    <w:multiLevelType w:val="hybridMultilevel"/>
    <w:tmpl w:val="90DE22D0"/>
    <w:lvl w:ilvl="0" w:tplc="0292EB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569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8E8"/>
    <w:rsid w:val="00051E3A"/>
    <w:rsid w:val="0005235B"/>
    <w:rsid w:val="0006123A"/>
    <w:rsid w:val="0009270E"/>
    <w:rsid w:val="000C1ADC"/>
    <w:rsid w:val="00113BFA"/>
    <w:rsid w:val="00170CDA"/>
    <w:rsid w:val="00176B73"/>
    <w:rsid w:val="001D58E8"/>
    <w:rsid w:val="00230582"/>
    <w:rsid w:val="002A7EA6"/>
    <w:rsid w:val="002B26C9"/>
    <w:rsid w:val="002D2B35"/>
    <w:rsid w:val="00367CB5"/>
    <w:rsid w:val="003A3EF7"/>
    <w:rsid w:val="003A7436"/>
    <w:rsid w:val="00443FDB"/>
    <w:rsid w:val="00540FC7"/>
    <w:rsid w:val="00546598"/>
    <w:rsid w:val="00582EC2"/>
    <w:rsid w:val="00665763"/>
    <w:rsid w:val="006F0AA6"/>
    <w:rsid w:val="00705616"/>
    <w:rsid w:val="00707DA1"/>
    <w:rsid w:val="007B51F9"/>
    <w:rsid w:val="007D3685"/>
    <w:rsid w:val="008F3B97"/>
    <w:rsid w:val="00911F58"/>
    <w:rsid w:val="009133ED"/>
    <w:rsid w:val="009E1047"/>
    <w:rsid w:val="009E6F38"/>
    <w:rsid w:val="00A3063E"/>
    <w:rsid w:val="00A7322B"/>
    <w:rsid w:val="00AD16F2"/>
    <w:rsid w:val="00B01B4D"/>
    <w:rsid w:val="00B62908"/>
    <w:rsid w:val="00BA26C2"/>
    <w:rsid w:val="00C610BA"/>
    <w:rsid w:val="00CF16E8"/>
    <w:rsid w:val="00D536A4"/>
    <w:rsid w:val="00D75B72"/>
    <w:rsid w:val="00DD09E6"/>
    <w:rsid w:val="00E11927"/>
    <w:rsid w:val="00E829FB"/>
    <w:rsid w:val="00E90C93"/>
    <w:rsid w:val="00EB35D0"/>
    <w:rsid w:val="00EF1DEF"/>
    <w:rsid w:val="00EF6684"/>
    <w:rsid w:val="00F8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B4459"/>
  <w15:chartTrackingRefBased/>
  <w15:docId w15:val="{3E6EAFDF-C3EC-482E-A1A2-04DC56A8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35B"/>
    <w:pPr>
      <w:jc w:val="both"/>
    </w:pPr>
    <w:rPr>
      <w:rFonts w:ascii="Times New Roman" w:hAnsi="Times New Roman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3B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3B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F3B9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F3B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3B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8F3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97"/>
    <w:pPr>
      <w:numPr>
        <w:ilvl w:val="1"/>
      </w:numPr>
      <w:spacing w:after="160"/>
      <w:ind w:firstLine="709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F3B97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semiHidden/>
    <w:unhideWhenUsed/>
    <w:rsid w:val="001D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8E8"/>
    <w:rPr>
      <w:rFonts w:ascii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D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8E8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9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1209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Polek</dc:creator>
  <cp:keywords/>
  <dc:description/>
  <cp:lastModifiedBy>Mariusz Wołos</cp:lastModifiedBy>
  <cp:revision>20</cp:revision>
  <dcterms:created xsi:type="dcterms:W3CDTF">2025-02-24T10:41:00Z</dcterms:created>
  <dcterms:modified xsi:type="dcterms:W3CDTF">2025-02-24T11:46:00Z</dcterms:modified>
</cp:coreProperties>
</file>